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... بن أيوب الشاطبي الفهري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... بن أيوب الشاطبي الفهري أبو محمد
</w:t>
      </w:r>
    </w:p>
    <w:p>
      <w:pPr/>
      <w:r>
        <w:rPr/>
        <w:t xml:space="preserve">عبد الله ... بن أيوب الشاطبي الفهري أبو محمد </w:t>
      </w:r>
    </w:p>
    <w:p/>
    <w:p>
      <w:pPr/>
      <w:r>
        <w:rPr/>
        <w:t xml:space="preserve">فقيه محدث، توفى بشاطبة سنة ثلاثين وخمسمائة وقد قارب</w:t>
      </w:r>
    </w:p>
    <w:p/>
    <w:p>
      <w:pPr/>
      <w:r>
        <w:rPr/>
        <w:t xml:space="preserve">السبعين، يروى عنه محمد بن عبد الرحيم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2026-10-03T20:50:49+03:00</dcterms:created>
  <dcterms:modified xsi:type="dcterms:W3CDTF">2026-10-03T20:50:49+03:00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