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سماك العاملي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سماك العاملي أبو محمد
</w:t>
      </w:r>
    </w:p>
    <w:p>
      <w:pPr/>
      <w:r>
        <w:rPr/>
        <w:t xml:space="preserve">عبد الله بن أحمد بن سماك العاملي أبو محمد </w:t>
      </w:r>
    </w:p>
    <w:p/>
    <w:p>
      <w:pPr/>
      <w:r>
        <w:rPr/>
        <w:t xml:space="preserve">فقيه محدث، توفى في السابع والعشرين لرمضان المعظم عام أربعين وخمسمائة وهو ابن أربع وثمانين.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2026-08-05T21:30:38+03:00</dcterms:created>
  <dcterms:modified xsi:type="dcterms:W3CDTF">2026-08-05T21:30:38+03:00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