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قاسم بن حزم القلعي
</w:t>
      </w:r>
    </w:p>
    <w:p>
      <w:pPr>
        <w:jc w:val="start"/>
        <w:bidi/>
      </w:pPr>
      <w:r>
        <w:rPr>
          <w:rFonts w:ascii="arial" w:hAnsi="arial" w:eastAsia="arial" w:cs="arial"/>
          <w:sz w:val="28"/>
          <w:szCs w:val="28"/>
          <w:b w:val="1"/>
          <w:bCs w:val="1"/>
          <w:rtl/>
        </w:rPr>
        <w:t xml:space="preserve">عبد الله بن محمد بن قاسم بن حزم القلعي
</w:t>
      </w:r>
    </w:p>
    <w:p>
      <w:pPr/>
      <w:r>
        <w:rPr/>
        <w:t xml:space="preserve">عبد الله بن محمد بن قاسم بن حزم القلعي </w:t>
      </w:r>
    </w:p>
    <w:p/>
    <w:p>
      <w:pPr/>
      <w:r>
        <w:rPr/>
        <w:t xml:space="preserve">أندلسي، محدث فاضل زاهد عالم، وكان مع ذلك من الرجال الذين لا نظير لهم في البأس والرجولية، مذكور الشجاعة، مشهور البسالة، له رحلة وصل فيها إلى العراق، وسمع بالبصرة من أبي إسحق إبراهيم بن سعيد البصري المالكي، صاحب القاضي ابن بكير مؤلف أحكام القرآن، حدث بالأندلس، روى عنه عبد الله بن أحمد بن بتري، وقد روى أبو سعيد عن عبد الله بن محمد بن القاسم الأندلسي، وكناه أبا محمد ولعله هذا.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2026-10-03T21:49:17+03:00</dcterms:created>
  <dcterms:modified xsi:type="dcterms:W3CDTF">2026-10-03T21:49:17+03:00</dcterms:modified>
</cp:coreProperties>
</file>

<file path=docProps/custom.xml><?xml version="1.0" encoding="utf-8"?>
<Properties xmlns="http://schemas.openxmlformats.org/officeDocument/2006/custom-properties" xmlns:vt="http://schemas.openxmlformats.org/officeDocument/2006/docPropsVTypes"/>
</file>