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أحمد بن صاعد أبو القاسم الطليطلي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 بن صاعد أبو القاسم الطليطلي القاضي
</w:t>
      </w:r>
    </w:p>
    <w:p>
      <w:pPr/>
      <w:r>
        <w:rPr/>
        <w:t xml:space="preserve">صاعد بن أحمد بن صاعد أبو القاسم الطليطلي القاضي </w:t>
      </w:r>
    </w:p>
    <w:p/>
    <w:p>
      <w:pPr/>
      <w:r>
        <w:rPr/>
        <w:t xml:space="preserve">فقيه مشهور توفى سنة اثنتين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