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صاعد بن أحمد بن صاعد أبو القاسم الطليطلي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أحمد بن صاعد أبو القاسم الطليطلي القاضي
</w:t>
      </w:r>
    </w:p>
    <w:p>
      <w:pPr/>
      <w:r>
        <w:rPr/>
        <w:t xml:space="preserve">صاعد بن أحمد بن صاعد أبو القاسم الطليطلي القاضي </w:t>
      </w:r>
    </w:p>
    <w:p/>
    <w:p>
      <w:pPr/>
      <w:r>
        <w:rPr/>
        <w:t xml:space="preserve">فقيه مشهور توفى سنة اثنتين وستين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2026-10-03T21:52:37+03:00</dcterms:created>
  <dcterms:modified xsi:type="dcterms:W3CDTF">2026-10-03T21:52:37+03:00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