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عمر الريي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عمر الريي
</w:t>
      </w:r>
    </w:p>
    <w:p>
      <w:pPr/>
      <w:r>
        <w:rPr/>
        <w:t xml:space="preserve">سعدون بن عمر الريي </w:t>
      </w:r>
    </w:p>
    <w:p/>
    <w:p>
      <w:pPr/>
      <w:r>
        <w:rPr/>
        <w:t xml:space="preserve">أديب شاعر، كان في زمن عبد الرحمن الناصر، ومن شعره في سعيد بن المنذر، غير قصيدة من تشبيه في بعضها:</w:t>
      </w:r>
    </w:p>
    <w:p/>
    <w:p>
      <w:pPr>
        <w:jc w:val="center"/>
      </w:pPr>
      <w:r>
        <w:rPr>
          <w:color w:val="ff0000"/>
        </w:rPr>
        <w:t xml:space="preserve">منعمة يصبو إليها أخو النهى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حسن أروى ما يجن وما يصبى</w:t>
      </w:r>
    </w:p>
    <w:p/>
    <w:p>
      <w:pPr>
        <w:jc w:val="center"/>
      </w:pPr>
      <w:r>
        <w:rPr>
          <w:color w:val="ff0000"/>
        </w:rPr>
        <w:t xml:space="preserve">ترى البدر منها طالعاً وكأنما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يجول وشاحاها على لؤلؤ رطب</w:t>
      </w:r>
    </w:p>
    <w:p/>
    <w:p>
      <w:pPr>
        <w:jc w:val="center"/>
      </w:pPr>
      <w:r>
        <w:rPr>
          <w:color w:val="ff0000"/>
        </w:rPr>
        <w:t xml:space="preserve">بعيدة مهو القرط مخطفة الحشا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ومفعمة الخلخال مفعمة القلب</w:t>
      </w:r>
    </w:p>
    <w:p/>
    <w:p>
      <w:pPr>
        <w:jc w:val="center"/>
      </w:pPr>
      <w:r>
        <w:rPr>
          <w:color w:val="ff0000"/>
        </w:rPr>
        <w:t xml:space="preserve">من اللائي لم يرحلن فوق رواحل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قمن قرباً من ركاب ولا ركب</w:t>
      </w:r>
    </w:p>
    <w:p/>
    <w:p>
      <w:pPr>
        <w:jc w:val="center"/>
      </w:pPr>
      <w:r>
        <w:rPr>
          <w:color w:val="ff0000"/>
        </w:rPr>
        <w:t xml:space="preserve">ولا أبرزتهن المدام لنشوة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وشدو كما يشدو القيان على الشرب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2026-08-05T17:01:19+03:00</dcterms:created>
  <dcterms:modified xsi:type="dcterms:W3CDTF">2026-08-05T17:01:19+03:00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