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زيادة الله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زيادة الله بن علي
</w:t>
      </w:r>
    </w:p>
    <w:p>
      <w:pPr/>
      <w:r>
        <w:rPr/>
        <w:t xml:space="preserve">زيادة الله بن علي </w:t>
      </w:r>
    </w:p>
    <w:p/>
    <w:p>
      <w:pPr/>
      <w:r>
        <w:rPr/>
        <w:t xml:space="preserve">أديب شاعر مكثر، ومن شعره في كتاب الحمام المؤلف للمنصور أبي عام محمد بن أبي عامر.</w:t>
      </w:r>
    </w:p>
    <w:p/>
    <w:p>
      <w:pPr>
        <w:jc w:val="center"/>
      </w:pPr>
      <w:r>
        <w:rPr>
          <w:color w:val="ff0000"/>
        </w:rPr>
        <w:t xml:space="preserve">أذكر القلب بالتصابي فحنا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ساجع في أراكة قد أرنا</w:t>
      </w:r>
    </w:p>
    <w:p/>
    <w:p>
      <w:pPr>
        <w:jc w:val="center"/>
      </w:pPr>
      <w:r>
        <w:rPr>
          <w:color w:val="ff0000"/>
        </w:rPr>
        <w:t xml:space="preserve">أخضلت ريشه السماء بطل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ورأى الروض مونقاً فتغنى</w:t>
      </w:r>
    </w:p>
    <w:p/>
    <w:p>
      <w:pPr>
        <w:jc w:val="center"/>
      </w:pPr>
      <w:r>
        <w:rPr>
          <w:color w:val="ff0000"/>
        </w:rPr>
        <w:t xml:space="preserve">غرد بالسرور فازت يداه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بحبيب عليه لا يتجنى</w:t>
      </w:r>
    </w:p>
    <w:p/>
    <w:p>
      <w:pPr>
        <w:jc w:val="center"/>
      </w:pPr>
      <w:r>
        <w:rPr>
          <w:color w:val="ff0000"/>
        </w:rPr>
        <w:t xml:space="preserve">بأبي عامر رأى الدين في الكفر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رغم أنفه ما تمنى</w:t>
      </w:r>
    </w:p>
    <w:p/>
    <w:p>
      <w:pPr>
        <w:jc w:val="center"/>
      </w:pPr>
      <w:r>
        <w:rPr>
          <w:color w:val="ff0000"/>
        </w:rPr>
        <w:t xml:space="preserve">ملك لم يزل يركض المذكى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وجهاد العدي مشوقاً معنى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2026-08-05T21:58:52+03:00</dcterms:created>
  <dcterms:modified xsi:type="dcterms:W3CDTF">2026-08-05T21:58:52+03:00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