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ذوالة بن حفص 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ذوالة بن حفص المرواني
</w:t>
      </w:r>
    </w:p>
    <w:p>
      <w:pPr/>
      <w:r>
        <w:rPr/>
        <w:t xml:space="preserve">ذوالة بن حفص المرواني </w:t>
      </w:r>
    </w:p>
    <w:p/>
    <w:p>
      <w:pPr/>
      <w:r>
        <w:rPr/>
        <w:t xml:space="preserve">قرطبي مشهور، توفى سنة تسع وثلاثين وثلاثمائة، وفيها صرف الحجر الأسود إلى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2026-08-05T21:16:41+03:00</dcterms:created>
  <dcterms:modified xsi:type="dcterms:W3CDTF">2026-08-05T21:16:41+03:00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