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ذوالة بن حفص 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ذوالة بن حفص المرواني
</w:t>
      </w:r>
    </w:p>
    <w:p>
      <w:pPr/>
      <w:r>
        <w:rPr/>
        <w:t xml:space="preserve">ذوالة بن حفص المرواني </w:t>
      </w:r>
    </w:p>
    <w:p/>
    <w:p>
      <w:pPr/>
      <w:r>
        <w:rPr/>
        <w:t xml:space="preserve">قرطبي مشهور، توفى سنة تسع وثلاثين وثلاثمائة، وفيها صرف الحجر الأسود إلى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2026-10-03T23:35:48+03:00</dcterms:created>
  <dcterms:modified xsi:type="dcterms:W3CDTF">2026-10-03T23:35:48+03:00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