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إبراهيم بن خلف بن سعيد بن الحصان، عرف بابن النحاس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إبراهيم بن خلف بن سعيد بن الحصان، عرف بابن النحاس
</w:t>
      </w:r>
    </w:p>
    <w:p>
      <w:pPr/>
      <w:r>
        <w:rPr/>
        <w:t xml:space="preserve">خلف بن إبراهيم بن خلف بن سعيد بن الحصان، عرف بابن النحاس </w:t>
      </w:r>
    </w:p>
    <w:p/>
    <w:p>
      <w:pPr/>
      <w:r>
        <w:rPr/>
        <w:t xml:space="preserve">خطيب مقرئ مجود، توفى سنة إحدى عشرة وخمسمائة يكنى أبا القاسم.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2026-08-05T17:17:12+03:00</dcterms:created>
  <dcterms:modified xsi:type="dcterms:W3CDTF">2026-08-05T17:17:12+03:00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