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عبد الله بن مدير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عبد الله بن مدير
</w:t>
      </w:r>
    </w:p>
    <w:p>
      <w:pPr/>
      <w:r>
        <w:rPr/>
        <w:t xml:space="preserve">خلف بن عبد الله بن مدير </w:t>
      </w:r>
    </w:p>
    <w:p/>
    <w:p>
      <w:pPr/>
      <w:r>
        <w:rPr/>
        <w:t xml:space="preserve">فقيه، توفى سنة خمس وتسعين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2026-08-05T19:59:16+03:00</dcterms:created>
  <dcterms:modified xsi:type="dcterms:W3CDTF">2026-08-05T19:59:16+03:00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