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خلف بن بسيل الفريشي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خلف بن بسيل الفريشي
</w:t>
      </w:r>
    </w:p>
    <w:p>
      <w:pPr/>
      <w:r>
        <w:rPr/>
        <w:t xml:space="preserve">خلف بن بسيل الفريشي </w:t>
      </w:r>
    </w:p>
    <w:p/>
    <w:p>
      <w:pPr/>
      <w:r>
        <w:rPr/>
        <w:t xml:space="preserve">من أهل فريش من أرض الأندلس مذكور بفضل وطلب، مات بها سنة سبع وعشرين وثلاثمائة.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2026-08-05T19:12:44+03:00</dcterms:created>
  <dcterms:modified xsi:type="dcterms:W3CDTF">2026-08-05T19:12:44+03:00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