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أحمد الشطجيري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أحمد الشطجيري
</w:t>
      </w:r>
    </w:p>
    <w:p>
      <w:pPr/>
      <w:r>
        <w:rPr/>
        <w:t xml:space="preserve">حبيب بن أحمد الشطجيري </w:t>
      </w:r>
    </w:p>
    <w:p/>
    <w:p>
      <w:pPr/>
      <w:r>
        <w:rPr/>
        <w:t xml:space="preserve">شاعر من أعيان أهل الأدب مشهور من أهل قرطبة أدرك أيام الحكم المستنصر، وبلغ سناً عالية، وله من قطعة قالها في كبره:</w:t>
      </w:r>
    </w:p>
    <w:p/>
    <w:p>
      <w:pPr>
        <w:jc w:val="center"/>
      </w:pPr>
      <w:r>
        <w:rPr>
          <w:color w:val="ff0000"/>
        </w:rPr>
        <w:t xml:space="preserve">الحمد لله على ما قضى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فكل ما يقضي ففيه الرضا</w:t>
      </w:r>
    </w:p>
    <w:p/>
    <w:p>
      <w:pPr>
        <w:jc w:val="center"/>
      </w:pPr>
      <w:r>
        <w:rPr>
          <w:color w:val="ff0000"/>
        </w:rPr>
        <w:t xml:space="preserve">قد كنت ذا أيد وذا قوة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فاليوم لا أستطيع أن أنهضا</w:t>
      </w:r>
    </w:p>
    <w:p/>
    <w:p>
      <w:pPr>
        <w:jc w:val="center"/>
      </w:pPr>
      <w:r>
        <w:rPr>
          <w:color w:val="ff0000"/>
        </w:rPr>
        <w:t xml:space="preserve">فوضت أمري للذي لم يضع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أحسن الظن ومن فوضا</w:t>
      </w:r>
    </w:p>
    <w:p/>
    <w:p>
      <w:pPr/>
      <w:r>
        <w:rPr/>
        <w:t xml:space="preserve">توفى قريباً من الثلاثين وأربعمائة، وهو الذي جمع ديوان شعر يحيى بن حكم ورتبه على الحروف.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2026-08-05T18:16:33+03:00</dcterms:created>
  <dcterms:modified xsi:type="dcterms:W3CDTF">2026-08-05T18:16:33+03:00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