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بن سمحون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سمحون
</w:t>
      </w:r>
    </w:p>
    <w:p>
      <w:pPr/>
      <w:r>
        <w:rPr/>
        <w:t xml:space="preserve">حامد بن سمحون </w:t>
      </w:r>
    </w:p>
    <w:p/>
    <w:p>
      <w:pPr/>
      <w:r>
        <w:rPr/>
        <w:t xml:space="preserve">له تصرف في البلاغة وكتاب في البديع ذكره أبو عامر بن شهيد وأثنى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2026-08-05T16:06:26+03:00</dcterms:created>
  <dcterms:modified xsi:type="dcterms:W3CDTF">2026-08-05T16:06:26+03:00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