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مروان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مروان عبيد الله
</w:t>
      </w:r>
    </w:p>
    <w:p>
      <w:pPr/>
      <w:r>
        <w:rPr/>
        <w:t xml:space="preserve">الحسين بن أبي مروان عبيد الله </w:t>
      </w:r>
    </w:p>
    <w:p/>
    <w:p>
      <w:pPr>
        <w:jc w:val="center"/>
      </w:pPr>
      <w:r>
        <w:rPr>
          <w:color w:val="ff0000"/>
        </w:rPr>
        <w:t xml:space="preserve">      </w:t>
      </w:r>
      <w:r>
        <w:rPr>
          <w:color w:val="ff0000"/>
        </w:rPr>
        <w:t xml:space="preserve"> توفى في شهر ربيع الأول سنة إحدى وعشرين وخمسمائة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