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أبي علي إسماعيل القالي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أبي علي إسماعيل القالي
</w:t>
      </w:r>
    </w:p>
    <w:p>
      <w:pPr/>
      <w:r>
        <w:rPr/>
        <w:t xml:space="preserve">جعفر بن أبي علي إسماعيل القالي </w:t>
      </w:r>
    </w:p>
    <w:p/>
    <w:p>
      <w:pPr/>
      <w:r>
        <w:rPr/>
        <w:t xml:space="preserve">أديب شاعر، من شعره في المنصور أبي عامر محمد بن أبي عامر من كلمة طويلة:</w:t>
      </w:r>
    </w:p>
    <w:p/>
    <w:p>
      <w:pPr>
        <w:jc w:val="center"/>
      </w:pPr>
      <w:r>
        <w:rPr>
          <w:color w:val="ff0000"/>
        </w:rPr>
        <w:t xml:space="preserve">كتيبة للشيب جالت تبتغي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قتل الشباب ففر كالمذعور</w:t>
      </w:r>
    </w:p>
    <w:p/>
    <w:p>
      <w:pPr>
        <w:jc w:val="center"/>
      </w:pPr>
      <w:r>
        <w:rPr>
          <w:color w:val="ff0000"/>
        </w:rPr>
        <w:t xml:space="preserve">فكأن هذا جيش كل مثلث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 تلك كتيبة المنصور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2026-10-04T01:44:44+03:00</dcterms:created>
  <dcterms:modified xsi:type="dcterms:W3CDTF">2026-10-04T01:44:44+03:00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