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بجيج بن خراش أندلسي
</w:t>
      </w:r>
    </w:p>
    <w:p>
      <w:pPr>
        <w:jc w:val="start"/>
        <w:bidi/>
      </w:pPr>
      <w:r>
        <w:rPr>
          <w:rFonts w:ascii="arial" w:hAnsi="arial" w:eastAsia="arial" w:cs="arial"/>
          <w:sz w:val="28"/>
          <w:szCs w:val="28"/>
          <w:b w:val="1"/>
          <w:bCs w:val="1"/>
          <w:rtl/>
        </w:rPr>
        <w:t xml:space="preserve">بجيج بن خراش أندلسي
</w:t>
      </w:r>
    </w:p>
    <w:p>
      <w:pPr/>
      <w:r>
        <w:rPr/>
        <w:t xml:space="preserve">بجيج بن خراش أندلسي </w:t>
      </w:r>
    </w:p>
    <w:p/>
    <w:p>
      <w:pPr/>
      <w:r>
        <w:rPr/>
        <w:t xml:space="preserve">قاله أبو القاسم يحيى بن علي بن محمد بن إبراهيم الحضرمي فيما أخبرني عنه أبو اسحق إبراهيم بن سعيد بن عبد الله الحبال المصري وذكره أبو بكر أحمد بن علي الخطيب فقال: هو من أهل المغرب وقال: هو وبجيج بالباء المعجمة بواحدة بين الجيمين وحكاه عن الصوري أبي عبد الله عن الحضرمي قال: وهو من أهل تورز ثم انتقل عنها إلى مدينة بنقزوة من أعمال القيروان، ومات بها سنة ست وتسعين ومائتين كنيته أبو سعيد روى عن محمد بن سحنون، روى عنه أبو العرب محمد بن أحمد بن محمد بن تميم التميمي الأغلبي من بني الأغلب أمراء إفريقية من أنفسهم وإنما ذكرناه لقول الحضرمي فيه أندلسي في هذه الرواية عنه ولعله وهم منه والله أعلم.</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2026-08-05T17:01:17+03:00</dcterms:created>
  <dcterms:modified xsi:type="dcterms:W3CDTF">2026-08-05T17:01:17+03:00</dcterms:modified>
</cp:coreProperties>
</file>

<file path=docProps/custom.xml><?xml version="1.0" encoding="utf-8"?>
<Properties xmlns="http://schemas.openxmlformats.org/officeDocument/2006/custom-properties" xmlns:vt="http://schemas.openxmlformats.org/officeDocument/2006/docPropsVTypes"/>
</file>