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بن محمد بن هارون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بن محمد بن هارون العتقي
</w:t>
      </w:r>
    </w:p>
    <w:p>
      <w:pPr/>
      <w:r>
        <w:rPr/>
        <w:t xml:space="preserve">الطيب بن محمد بن هارون العتقي </w:t>
      </w:r>
    </w:p>
    <w:p/>
    <w:p>
      <w:pPr/>
      <w:r>
        <w:rPr/>
        <w:t xml:space="preserve">مرسى فقيه، توفى سنة ثمان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2026-08-05T19:13:05+03:00</dcterms:created>
  <dcterms:modified xsi:type="dcterms:W3CDTF">2026-08-05T19:13:05+03:00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