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أفيض بن مهاجر العاملي الريي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أفيض بن مهاجر العاملي الريي
</w:t>
      </w:r>
    </w:p>
    <w:p>
      <w:pPr/>
      <w:r>
        <w:rPr/>
        <w:t xml:space="preserve">أفيض بن مهاجر العاملي الريي </w:t>
      </w:r>
    </w:p>
    <w:p/>
    <w:p>
      <w:pPr/>
      <w:r>
        <w:rPr/>
        <w:t xml:space="preserve">من أهل ريه مشهور كان على طريقة حسنة وأجمل مذهب، ذكره محمد بن حارث الخشني الأندلسي في تاريخه.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2026-08-05T22:15:36+03:00</dcterms:created>
  <dcterms:modified xsi:type="dcterms:W3CDTF">2026-08-05T22:15:36+03:00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