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أفيض بن مهاجر العاملي الريي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أفيض بن مهاجر العاملي الريي
</w:t>
      </w:r>
    </w:p>
    <w:p>
      <w:pPr/>
      <w:r>
        <w:rPr/>
        <w:t xml:space="preserve">أفيض بن مهاجر العاملي الريي </w:t>
      </w:r>
    </w:p>
    <w:p/>
    <w:p>
      <w:pPr/>
      <w:r>
        <w:rPr/>
        <w:t xml:space="preserve">من أهل ريه مشهور كان على طريقة حسنة وأجمل مذهب، ذكره محمد بن حارث الخشني الأندلسي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2026-10-04T02:32:16+03:00</dcterms:created>
  <dcterms:modified xsi:type="dcterms:W3CDTF">2026-10-04T02:32:16+03:00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