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مسعود بن سعيد المكناسي يكنى أبا الطاهر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مسعود بن سعيد المكناسي يكنى أبا الطاهر
</w:t>
      </w:r>
    </w:p>
    <w:p>
      <w:pPr/>
      <w:r>
        <w:rPr/>
        <w:t xml:space="preserve">إسماعيل بن مسعود بن سعيد المكناسي يكنى أبا الطاهر </w:t>
      </w:r>
    </w:p>
    <w:p/>
    <w:p>
      <w:pPr/>
      <w:r>
        <w:rPr/>
        <w:t xml:space="preserve">فقيه يروي عن الحافظ أبي علي الصدفي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2026-10-04T02:35:02+03:00</dcterms:created>
  <dcterms:modified xsi:type="dcterms:W3CDTF">2026-10-04T02:35:02+03:00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