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الوليد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الوليد العبدري
</w:t>
      </w:r>
    </w:p>
    <w:p>
      <w:pPr/>
      <w:r>
        <w:rPr/>
        <w:t xml:space="preserve">إبراهيم بن أبي الوليد العبدري </w:t>
      </w:r>
    </w:p>
    <w:p/>
    <w:p>
      <w:pPr/>
      <w:r>
        <w:rPr/>
        <w:t xml:space="preserve">كان يكتب الشروط، وكان أديباً كاتباً من أهل الذكاء صحبته مدة، يكنى أبا إسحق، توفى بعد الثمانين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