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محمد المرادي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محمد المرادي
</w:t>
      </w:r>
    </w:p>
    <w:p>
      <w:pPr/>
      <w:r>
        <w:rPr/>
        <w:t xml:space="preserve">إبراهيم بن محمد المرادي </w:t>
      </w:r>
    </w:p>
    <w:p/>
    <w:p>
      <w:pPr/>
      <w:r>
        <w:rPr/>
        <w:t xml:space="preserve">قرطبي سمع من رجال بلاده، ومات بها سنة إحدى وعشرين وثلاثمائة، ذكره أبو سعيد بن يونس.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2026-10-05T05:06:42+03:00</dcterms:created>
  <dcterms:modified xsi:type="dcterms:W3CDTF">2026-10-05T05:06:42+03:00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