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البيع المقرئ بالمرية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البيع المقرئ بالمرية
</w:t>
      </w:r>
    </w:p>
    <w:p>
      <w:pPr/>
      <w:r>
        <w:rPr/>
        <w:t xml:space="preserve">أحمد بن أبي البيع المقرئ بالمرية </w:t>
      </w:r>
    </w:p>
    <w:p/>
    <w:p>
      <w:pPr/>
      <w:r>
        <w:rPr/>
        <w:t xml:space="preserve">توفى بها ستة ست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2026-10-04T04:29:12+03:00</dcterms:created>
  <dcterms:modified xsi:type="dcterms:W3CDTF">2026-10-04T04:29:12+03:00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