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مضاء أبو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مضاء أبو العباس
</w:t>
      </w:r>
    </w:p>
    <w:p>
      <w:pPr/>
      <w:r>
        <w:rPr/>
        <w:t xml:space="preserve">أحمد بن مضاء أبو العباس </w:t>
      </w:r>
    </w:p>
    <w:p/>
    <w:p>
      <w:pPr/>
      <w:r>
        <w:rPr/>
        <w:t xml:space="preserve">قاضي الجماعة فقيه محدث إمام في النحوي مقدم، توفى بإشبيلية سنة اثنتين وتسعين وخمسمائة، وصلى عليه بعد كتاب الدولة بحضرة مراكش، وتوفى في سن عالية.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2026-10-04T04:27:19+03:00</dcterms:created>
  <dcterms:modified xsi:type="dcterms:W3CDTF">2026-10-04T04:27:19+03:00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