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الولي البتي أبو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الولي البتي أبو جعفر
</w:t>
      </w:r>
    </w:p>
    <w:p>
      <w:pPr/>
      <w:r>
        <w:rPr/>
        <w:t xml:space="preserve">أحمد بن عبد الولي البتي أبو جعفر </w:t>
      </w:r>
    </w:p>
    <w:p/>
    <w:p>
      <w:pPr/>
      <w:r>
        <w:rPr/>
        <w:t xml:space="preserve">ينسب إلى بتة قرية من قرى بلنسية، كاتب شاعر لبيب، أحرقه القنبيطور لعنة الله حين غلب على بلنسية وذلك في سنة ثمان وثمانين وأربعمائة ذكره الرشاطي في كتابه.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2026-10-04T05:20:06+03:00</dcterms:created>
  <dcterms:modified xsi:type="dcterms:W3CDTF">2026-10-04T05:20:06+03:00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