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عبيد الله بن إسماعيل بن بدر أبو مروان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عبيد الله بن إسماعيل بن بدر أبو مروان
</w:t>
      </w:r>
    </w:p>
    <w:p>
      <w:pPr/>
      <w:r>
        <w:rPr/>
        <w:t xml:space="preserve">أحمد بن عبيد الله بن إسماعيل بن بدر أبو مروان </w:t>
      </w:r>
    </w:p>
    <w:p/>
    <w:p>
      <w:pPr/>
      <w:r>
        <w:rPr/>
        <w:t xml:space="preserve">من شيوخ الأدب المشهورين، عاش إلى أيام الفتنة بعد الأربعمائة، وكان حياً في سنة ست بعدها، ذكره أبو محمد بن حزم.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2026-10-04T05:21:57+03:00</dcterms:created>
  <dcterms:modified xsi:type="dcterms:W3CDTF">2026-10-04T05:21:57+03:00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