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بن زاغنة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بن زاغنة
</w:t>
      </w:r>
    </w:p>
    <w:p>
      <w:pPr/>
      <w:r>
        <w:rPr/>
        <w:t xml:space="preserve">أحمد بن محمد بن أحمد بن زاغنة </w:t>
      </w:r>
    </w:p>
    <w:p/>
    <w:p>
      <w:pPr/>
      <w:r>
        <w:rPr/>
        <w:t xml:space="preserve">من أهل لورقة، يروي عن الحافظ أبي علي بن سكرة.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2026-08-05T16:07:38+03:00</dcterms:created>
  <dcterms:modified xsi:type="dcterms:W3CDTF">2026-08-05T16:07:38+03:00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