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رشد،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رشد، أبو القاسم
</w:t>
      </w:r>
    </w:p>
    <w:p>
      <w:pPr/>
      <w:r>
        <w:rPr/>
        <w:t xml:space="preserve">أحمد بن محمد بن أحمد بن رشد، أبو القاسم </w:t>
      </w:r>
    </w:p>
    <w:p/>
    <w:p>
      <w:pPr/>
      <w:r>
        <w:rPr/>
        <w:t xml:space="preserve">من أهل بيت فقه وعلم، توفى سنة ثلاث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