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عيسى بن منظور أبو القاسم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عيسى بن منظور أبو القاسم الإشبيلي
</w:t>
      </w:r>
    </w:p>
    <w:p>
      <w:pPr/>
      <w:r>
        <w:rPr/>
        <w:t xml:space="preserve">أحمد بن محمد بن أحمد بن عيسى بن منظور أبو القاسم الإشبيلي </w:t>
      </w:r>
    </w:p>
    <w:p/>
    <w:p>
      <w:pPr/>
      <w:r>
        <w:rPr/>
        <w:t xml:space="preserve">قاضي إشبيلية فقيه محدث مشهور، توفى سنة عشرين وخمسمائة، يروى أبوه عن أبي ذر عبيد بن أحمد بن محمد الهروي، يروى عنه أبو الحسن يونس بن مغيث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