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عبيد الله الفقيه أبو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عبيد الله الفقيه أبو الحسين
</w:t>
      </w:r>
    </w:p>
    <w:p>
      <w:pPr/>
      <w:r>
        <w:rPr/>
        <w:t xml:space="preserve">أحمد بن محمد بن عبيد الله الفقيه أبو الحسين </w:t>
      </w:r>
    </w:p>
    <w:p/>
    <w:p>
      <w:pPr/>
      <w:r>
        <w:rPr/>
        <w:t xml:space="preserve">كان رحمه الله عارفاً جميل المحيا منتعلاً بالثريا، توفى في رمضان سنة خمسة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2026-08-05T18:18:46+03:00</dcterms:created>
  <dcterms:modified xsi:type="dcterms:W3CDTF">2026-08-05T18:18:46+03:00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