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المسور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المسور
</w:t>
      </w:r>
    </w:p>
    <w:p>
      <w:pPr/>
      <w:r>
        <w:rPr/>
        <w:t xml:space="preserve">أحمد بن محمد بن المسور </w:t>
      </w:r>
    </w:p>
    <w:p/>
    <w:p>
      <w:pPr/>
      <w:r>
        <w:rPr/>
        <w:t xml:space="preserve">قرطبي فقيه توفى سنة أربع وأربعين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2026-10-04T07:18:17+03:00</dcterms:created>
  <dcterms:modified xsi:type="dcterms:W3CDTF">2026-10-04T07:18:17+03:00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