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الجياني، المعروف بتيس الجن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الجياني، المعروف بتيس الجن
</w:t>
      </w:r>
    </w:p>
    <w:p>
      <w:pPr/>
      <w:r>
        <w:rPr/>
        <w:t xml:space="preserve">أحمد بن محمد الجياني، المعروف بتيس الجن </w:t>
      </w:r>
    </w:p>
    <w:p/>
    <w:p>
      <w:pPr/>
      <w:r>
        <w:rPr/>
        <w:t xml:space="preserve">شاعر خليع يجري في وصف الخمر مجرى الحسن بن هانئ. لم أجد من شعره إلا فيها ومنه قوله:</w:t>
      </w:r>
    </w:p>
    <w:p/>
    <w:p>
      <w:pPr>
        <w:jc w:val="center"/>
      </w:pPr>
      <w:r>
        <w:rPr>
          <w:color w:val="ff0000"/>
        </w:rPr>
        <w:t xml:space="preserve">أمزجى يا مدام كأس المدام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مضى وانقضى ذمام الصيام</w:t>
      </w:r>
    </w:p>
    <w:p/>
    <w:p>
      <w:pPr>
        <w:jc w:val="center"/>
      </w:pPr>
      <w:r>
        <w:rPr>
          <w:color w:val="ff0000"/>
        </w:rPr>
        <w:t xml:space="preserve">و أبى العيدان ندين بدين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غير دين الصبا ودين المدام</w:t>
      </w:r>
    </w:p>
    <w:p/>
    <w:p>
      <w:pPr>
        <w:jc w:val="center"/>
      </w:pPr>
      <w:r>
        <w:rPr>
          <w:color w:val="ff0000"/>
        </w:rPr>
        <w:t xml:space="preserve">حبذا ميتة تعود حياة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غض البهار والنمام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2026-10-04T07:21:54+03:00</dcterms:created>
  <dcterms:modified xsi:type="dcterms:W3CDTF">2026-10-04T07:21:54+03:00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