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أبي الحصن الجدلي، يكنى أبا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أبي الحصن الجدلي، يكنى أبا القاسم
</w:t>
      </w:r>
    </w:p>
    <w:p>
      <w:pPr/>
      <w:r>
        <w:rPr/>
        <w:t xml:space="preserve">أحمد بن محمد بن أبي الحصن الجدلي، يكنى أبا القاسم </w:t>
      </w:r>
    </w:p>
    <w:p/>
    <w:p>
      <w:pPr/>
      <w:r>
        <w:rPr/>
        <w:t xml:space="preserve">بجاني مقرئ متقدم في الإقراء يروي عن السامري عن ابن مجاهد، يروى عنه محمد بن القاسم بن شعلة الضبي المقرئ ببلدة بجانة سنة خمس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2026-10-04T07:22:22+03:00</dcterms:created>
  <dcterms:modified xsi:type="dcterms:W3CDTF">2026-10-04T07:22:22+03:00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