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خلف بن أبي حجيرة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خلف بن أبي حجيرة
</w:t>
      </w:r>
    </w:p>
    <w:p>
      <w:pPr/>
      <w:r>
        <w:rPr/>
        <w:t xml:space="preserve">أحمد بن محمد بن خلف بن أبي حجيرة </w:t>
      </w:r>
    </w:p>
    <w:p/>
    <w:p>
      <w:pPr/>
      <w:r>
        <w:rPr/>
        <w:t xml:space="preserve">فقيه قرطبي مشهور توفى سنة إحدى وخمسين وثلاثمائة، وفيها توفى أبو علي القالي بقرطبة.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2026-08-05T22:22:56+03:00</dcterms:created>
  <dcterms:modified xsi:type="dcterms:W3CDTF">2026-08-05T22:22:56+03:00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