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مالك بن محمد الغافقي أبو عبد الله القاضي
</w:t>
      </w:r>
    </w:p>
    <w:p>
      <w:pPr>
        <w:jc w:val="start"/>
        <w:bidi/>
      </w:pPr>
      <w:r>
        <w:rPr>
          <w:rFonts w:ascii="arial" w:hAnsi="arial" w:eastAsia="arial" w:cs="arial"/>
          <w:sz w:val="28"/>
          <w:szCs w:val="28"/>
          <w:b w:val="1"/>
          <w:bCs w:val="1"/>
          <w:rtl/>
        </w:rPr>
        <w:t xml:space="preserve">محمد بن مالك بن محمد الغافقي أبو عبد الله القاضي
</w:t>
      </w:r>
    </w:p>
    <w:p>
      <w:pPr/>
      <w:r>
        <w:rPr/>
        <w:t xml:space="preserve">محمد بن مالك بن محمد الغافقي أبو عبد الله القاضي </w:t>
      </w:r>
    </w:p>
    <w:p/>
    <w:p>
      <w:pPr/>
      <w:r>
        <w:rPr/>
        <w:t xml:space="preserve">فقيه عارف رحل إلى قرطبة وتفقه بها وروى عن القاضي أبي بكر بن العربي وحضر إملاءه لكتاب ’’القبس في شرح موطأ مال كبن أنس’’ وكان يكتب الشروط بمرسية وبها توفى سنة ست وثمانين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2026-08-05T18:18:34+03:00</dcterms:created>
  <dcterms:modified xsi:type="dcterms:W3CDTF">2026-08-05T18:18:34+03:00</dcterms:modified>
</cp:coreProperties>
</file>

<file path=docProps/custom.xml><?xml version="1.0" encoding="utf-8"?>
<Properties xmlns="http://schemas.openxmlformats.org/officeDocument/2006/custom-properties" xmlns:vt="http://schemas.openxmlformats.org/officeDocument/2006/docPropsVTypes"/>
</file>