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محمد الجالطي أبو عبد الله
</w:t>
      </w:r>
    </w:p>
    <w:p>
      <w:pPr>
        <w:jc w:val="start"/>
        <w:bidi/>
      </w:pPr>
      <w:r>
        <w:rPr>
          <w:rFonts w:ascii="arial" w:hAnsi="arial" w:eastAsia="arial" w:cs="arial"/>
          <w:sz w:val="28"/>
          <w:szCs w:val="28"/>
          <w:b w:val="1"/>
          <w:bCs w:val="1"/>
          <w:rtl/>
        </w:rPr>
        <w:t xml:space="preserve">محمد بن قاسم بن محمد الجالطي أبو عبد الله
</w:t>
      </w:r>
    </w:p>
    <w:p>
      <w:pPr/>
      <w:r>
        <w:rPr/>
        <w:t xml:space="preserve">محمد بن قاسم بن محمد الجالطي أبو عبد الله </w:t>
      </w:r>
    </w:p>
    <w:p/>
    <w:p>
      <w:pPr/>
      <w:r>
        <w:rPr/>
        <w:t xml:space="preserve">أصله من جالطة قرية من إقليم أولية من قنبانية من قرطبة، من أهل العلم والأدب وله مع أبي الحسن القابسي قصة طريفة، روى بالأندلس عن أبي بكر الزبيدي وأبي عبد الله الرباحي، وأبي عبيد الجبيري، وتقلد الصلاة بجامع الزهراء، وهو آخر خطيب قام على منبرها إلى أن عطلته البربر وختم الله له بالشهادة قتلته البربر في بيته يوم تغلبهم على قرطبة في شوال سنة ثلاث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2026-08-05T18:18:42+03:00</dcterms:created>
  <dcterms:modified xsi:type="dcterms:W3CDTF">2026-08-05T18:18:42+03:00</dcterms:modified>
</cp:coreProperties>
</file>

<file path=docProps/custom.xml><?xml version="1.0" encoding="utf-8"?>
<Properties xmlns="http://schemas.openxmlformats.org/officeDocument/2006/custom-properties" xmlns:vt="http://schemas.openxmlformats.org/officeDocument/2006/docPropsVTypes"/>
</file>