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فطيس، آخر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فطيس، آخر
</w:t>
      </w:r>
    </w:p>
    <w:p>
      <w:pPr/>
      <w:r>
        <w:rPr/>
        <w:t xml:space="preserve">محمد بن فطيس، آخر </w:t>
      </w:r>
    </w:p>
    <w:p/>
    <w:p>
      <w:pPr/>
      <w:r>
        <w:rPr/>
        <w:t xml:space="preserve">دون الأول في الطبقة يروي عن محمد بن أحمد بن يحيى بن مفرج. روى عنه محمد بن أحمد بن إبراهيم شيخ من شيوخ العذري.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2026-08-05T19:58:30+03:00</dcterms:created>
  <dcterms:modified xsi:type="dcterms:W3CDTF">2026-08-05T19:58:30+03:00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