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عسكر
</w:t>
      </w:r>
    </w:p>
    <w:p>
      <w:pPr/>
      <w:r>
        <w:rPr/>
        <w:t xml:space="preserve">محمد بن عسكر </w:t>
      </w:r>
    </w:p>
    <w:p/>
    <w:p>
      <w:pPr/>
      <w:r>
        <w:rPr/>
        <w:t xml:space="preserve">شاعر متصرف في القول وله قصيدة التزم إطراح الراء في جميعها، أولها:</w:t>
      </w:r>
    </w:p>
    <w:p/>
    <w:p>
      <w:pPr>
        <w:jc w:val="center"/>
      </w:pPr>
      <w:r>
        <w:rPr>
          <w:color w:val="ff0000"/>
        </w:rPr>
        <w:t xml:space="preserve">عذل العزول على الهوى العشاق</w:t>
      </w:r>
      <w:r>
        <w:rPr>
          <w:color w:val="ff0000"/>
        </w:rPr>
        <w:t xml:space="preserve">      </w:t>
      </w:r>
      <w:r>
        <w:rPr>
          <w:color w:val="ff0000"/>
        </w:rPr>
        <w:t xml:space="preserve">عذل يهيج منهم الأشواقا</w:t>
      </w:r>
    </w:p>
    <w:p/>
    <w:p>
      <w:pPr>
        <w:jc w:val="center"/>
      </w:pPr>
      <w:r>
        <w:rPr>
          <w:color w:val="ff0000"/>
        </w:rPr>
        <w:t xml:space="preserve">وإذا الشباب إلى المشيب أضفته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عاد المشيب لدى الشباب محاقا</w:t>
      </w:r>
    </w:p>
    <w:p/>
    <w:p>
      <w:pPr>
        <w:jc w:val="center"/>
      </w:pPr>
      <w:r>
        <w:rPr>
          <w:color w:val="ff0000"/>
        </w:rPr>
        <w:t xml:space="preserve">والشيب أوعظ واعظ عاينته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للقاس يفضل صمته النطاقا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2026-10-04T09:02:24+03:00</dcterms:created>
  <dcterms:modified xsi:type="dcterms:W3CDTF">2026-10-04T09:02:24+03:00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