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عيسى بن فرح بن أبي العباس بن إسحاق التجيبي أبو عبد الله الطليطلي المغامي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عيسى بن فرح بن أبي العباس بن إسحاق التجيبي أبو عبد الله الطليطلي المغامي المقرئ
</w:t>
      </w:r>
    </w:p>
    <w:p>
      <w:pPr/>
      <w:r>
        <w:rPr/>
        <w:t xml:space="preserve">محمد بن عيسى بن فرح بن أبي العباس بن إسحاق التجيبي أبو عبد الله الطليطلي المغامي المقرئ </w:t>
      </w:r>
    </w:p>
    <w:p/>
    <w:p>
      <w:pPr/>
      <w:r>
        <w:rPr/>
        <w:t xml:space="preserve">توفى بإشبيلية في سنة خمس وثمانين وأربعمائة. يروي عن أبي عمر المقرئ. وأبي محمد مكي وغيرهما. يروى عنه الحافظ أبو علي الصدفي بالإجازة.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2026-10-04T10:11:14+03:00</dcterms:created>
  <dcterms:modified xsi:type="dcterms:W3CDTF">2026-10-04T10:11:14+03:00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