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بنم عبد الرزاق بن يوسف أبو بكر الكلبي الحاج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بنم عبد الرزاق بن يوسف أبو بكر الكلبي الحاج
</w:t>
      </w:r>
    </w:p>
    <w:p>
      <w:pPr/>
      <w:r>
        <w:rPr/>
        <w:t xml:space="preserve">محمد بنم عبد الرزاق بن يوسف أبو بكر الكلبي الحاج </w:t>
      </w:r>
    </w:p>
    <w:p/>
    <w:p>
      <w:pPr/>
      <w:r>
        <w:rPr/>
        <w:t xml:space="preserve">فقيه توفى بإشبيلية سنة ثلاث وستين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2026-08-05T23:11:49+03:00</dcterms:created>
  <dcterms:modified xsi:type="dcterms:W3CDTF">2026-08-05T23:11:49+03:00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