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الجبار النظام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الجبار النظام
</w:t>
      </w:r>
    </w:p>
    <w:p>
      <w:pPr/>
      <w:r>
        <w:rPr/>
        <w:t xml:space="preserve">محمد بن عبد الجبار النظام </w:t>
      </w:r>
    </w:p>
    <w:p/>
    <w:p>
      <w:pPr/>
      <w:r>
        <w:rPr/>
        <w:t xml:space="preserve">شاعر مشهور ذكره أبو عامر بن مسلمة وأورد له قطعة يخاطب بها حرقوصاً ويمازحه:</w:t>
      </w:r>
    </w:p>
    <w:p/>
    <w:p>
      <w:pPr>
        <w:jc w:val="center"/>
      </w:pPr>
      <w:r>
        <w:rPr>
          <w:color w:val="ff0000"/>
        </w:rPr>
        <w:t xml:space="preserve">مضى عنا زمان الور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 لم نطرب ولم ننعم</w:t>
      </w:r>
    </w:p>
    <w:p/>
    <w:p>
      <w:pPr>
        <w:jc w:val="center"/>
      </w:pPr>
      <w:r>
        <w:rPr>
          <w:color w:val="ff0000"/>
        </w:rPr>
        <w:t xml:space="preserve">فبادر قبل أن يذوي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وعجل قبل أن تندم</w:t>
      </w:r>
    </w:p>
    <w:p/>
    <w:p>
      <w:pPr>
        <w:jc w:val="center"/>
      </w:pPr>
      <w:r>
        <w:rPr>
          <w:color w:val="ff0000"/>
        </w:rPr>
        <w:t xml:space="preserve">ولا تأسف على إنفا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قك الدينار والدرهم</w:t>
      </w:r>
    </w:p>
    <w:p/>
    <w:p>
      <w:pPr>
        <w:jc w:val="center"/>
      </w:pPr>
      <w:r>
        <w:rPr>
          <w:color w:val="ff0000"/>
        </w:rPr>
        <w:t xml:space="preserve">بخط المرء عن دني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اه ما أفنى وما قدم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2026-08-05T21:57:53+03:00</dcterms:created>
  <dcterms:modified xsi:type="dcterms:W3CDTF">2026-08-05T21:57:53+03:00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