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جعفر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جعفر الخشني
</w:t>
      </w:r>
    </w:p>
    <w:p>
      <w:pPr/>
      <w:r>
        <w:rPr/>
        <w:t xml:space="preserve">محمد بن عبد الله بن أبي جعفر الخشني </w:t>
      </w:r>
    </w:p>
    <w:p/>
    <w:p>
      <w:pPr/>
      <w:r>
        <w:rPr/>
        <w:t xml:space="preserve">تدميري من أهل بيت فقه وجلالة ورياسة. توفى سنة أربع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2026-10-04T11:09:52+03:00</dcterms:created>
  <dcterms:modified xsi:type="dcterms:W3CDTF">2026-10-04T11:09:52+03:00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