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يحيى بن فرج بن الجد الفهري أبو بكر
</w:t>
      </w:r>
    </w:p>
    <w:p>
      <w:pPr>
        <w:jc w:val="start"/>
        <w:bidi/>
      </w:pPr>
      <w:r>
        <w:rPr>
          <w:rFonts w:ascii="arial" w:hAnsi="arial" w:eastAsia="arial" w:cs="arial"/>
          <w:sz w:val="28"/>
          <w:szCs w:val="28"/>
          <w:b w:val="1"/>
          <w:bCs w:val="1"/>
          <w:rtl/>
        </w:rPr>
        <w:t xml:space="preserve">محمد بن عبد الله بن يحيى بن فرج بن الجد الفهري أبو بكر
</w:t>
      </w:r>
    </w:p>
    <w:p>
      <w:pPr/>
      <w:r>
        <w:rPr/>
        <w:t xml:space="preserve">محمد بن عبد الله بن يحيى بن فرج بن الجد الفهري أبو بكر </w:t>
      </w:r>
    </w:p>
    <w:p/>
    <w:p>
      <w:pPr/>
      <w:r>
        <w:rPr/>
        <w:t xml:space="preserve">فقيه حافظ متقدم في الحفظ والأدب من أهل بيت جلالة إشبيلي يروي عن ابن الأخضر كتاب سبيويه عن الأعلم كتب إلى بخط يده وكان أوحد زمانه في الفقه. ولد عام واحد وتسعين وأربعمائة، وتوفى ست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2026-08-06T17:38:43+03:00</dcterms:created>
  <dcterms:modified xsi:type="dcterms:W3CDTF">2026-08-06T17:38:43+03:00</dcterms:modified>
</cp:coreProperties>
</file>

<file path=docProps/custom.xml><?xml version="1.0" encoding="utf-8"?>
<Properties xmlns="http://schemas.openxmlformats.org/officeDocument/2006/custom-properties" xmlns:vt="http://schemas.openxmlformats.org/officeDocument/2006/docPropsVTypes"/>
</file>