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سيد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سيد أبو عبد الله
</w:t>
      </w:r>
    </w:p>
    <w:p>
      <w:pPr/>
      <w:r>
        <w:rPr/>
        <w:t xml:space="preserve">محمد بن عبد الله بن سيد أبو عبد الله </w:t>
      </w:r>
    </w:p>
    <w:p/>
    <w:p>
      <w:pPr/>
      <w:r>
        <w:rPr/>
        <w:t xml:space="preserve">بجاني فقيه مشهور بوب المستخرجة للحكم. توفى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