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بدرون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بدرون الحضرمي
</w:t>
      </w:r>
    </w:p>
    <w:p>
      <w:pPr/>
      <w:r>
        <w:rPr/>
        <w:t xml:space="preserve">محمد بن عبد الله بن محمد بن بدرون الحضرمي </w:t>
      </w:r>
    </w:p>
    <w:p/>
    <w:p>
      <w:pPr/>
      <w:r>
        <w:rPr/>
        <w:t xml:space="preserve">أندلسي يحدث عن أهل بلاده، مات بالأندلس سنة اثنتين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2026-10-04T11:09:53+03:00</dcterms:created>
  <dcterms:modified xsi:type="dcterms:W3CDTF">2026-10-04T11:09:53+03:00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