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فنون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فنون الأموي
</w:t>
      </w:r>
    </w:p>
    <w:p>
      <w:pPr/>
      <w:r>
        <w:rPr/>
        <w:t xml:space="preserve">محمد بن عبد الله بن فنون الأموي </w:t>
      </w:r>
    </w:p>
    <w:p/>
    <w:p>
      <w:pPr/>
      <w:r>
        <w:rPr/>
        <w:t xml:space="preserve">محدث أندلسي مات سنة إحدى وستين ومائتين، كتبه بعضهم بالقاف وهو أصح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2026-08-05T19:13:02+03:00</dcterms:created>
  <dcterms:modified xsi:type="dcterms:W3CDTF">2026-08-05T19:13:02+03:00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