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عبد الله بن عبد الرحمن بن مسلم بن خشخاش بن أبي وعلة الساني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عبد الله بن عبد الرحمن بن مسلم بن خشخاش بن أبي وعلة الساني
</w:t>
      </w:r>
    </w:p>
    <w:p>
      <w:pPr/>
      <w:r>
        <w:rPr/>
        <w:t xml:space="preserve">محمد بن سعيد بن عبد الله بن عبد الرحمن بن مسلم بن خشخاش بن أبي وعلة الساني </w:t>
      </w:r>
    </w:p>
    <w:p/>
    <w:p>
      <w:pPr/>
      <w:r>
        <w:rPr/>
        <w:t xml:space="preserve">قرطبي كان فقيهاً وكان المفتي في أيامه، مات قديماً. قاله عبد الرحمن بن أحمد، ولعله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2026-10-04T12:15:47+03:00</dcterms:created>
  <dcterms:modified xsi:type="dcterms:W3CDTF">2026-10-04T12:15:47+03:00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