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بن مروان القيسي البونتي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بن مروان القيسي البونتي
</w:t>
      </w:r>
    </w:p>
    <w:p>
      <w:pPr/>
      <w:r>
        <w:rPr/>
        <w:t xml:space="preserve">محمد بن سليمان بن مروان القيسي البونتي </w:t>
      </w:r>
    </w:p>
    <w:p/>
    <w:p>
      <w:pPr/>
      <w:r>
        <w:rPr/>
        <w:t xml:space="preserve">فقيه مشهور، توفى سنة ست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2026-10-04T12:50:08+03:00</dcterms:created>
  <dcterms:modified xsi:type="dcterms:W3CDTF">2026-10-04T12:50:08+03:00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