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خميس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خميس
</w:t>
      </w:r>
    </w:p>
    <w:p>
      <w:pPr/>
      <w:r>
        <w:rPr/>
        <w:t xml:space="preserve">محمد بن خميس </w:t>
      </w:r>
    </w:p>
    <w:p/>
    <w:p>
      <w:pPr/>
      <w:r>
        <w:rPr/>
        <w:t xml:space="preserve">زاهد ناسك فاضل، أوصى القاضي أبو عبد الله محمد بن شبرين عند وفاته أن يصلي عليه، فصلى بإشبيلية في سنة ثلاث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2026-10-04T12:45:19+03:00</dcterms:created>
  <dcterms:modified xsi:type="dcterms:W3CDTF">2026-10-04T12:45:19+03:00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